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54" w:rsidRDefault="00D7792D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銘傳大學</w:t>
      </w:r>
      <w:r>
        <w:rPr>
          <w:rFonts w:eastAsia="Times New Roman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>公共事務學系　碩士暨碩士在職專班</w:t>
      </w:r>
    </w:p>
    <w:p w:rsidR="00165B54" w:rsidRDefault="00D7792D">
      <w:pPr>
        <w:pStyle w:val="Standard"/>
        <w:tabs>
          <w:tab w:val="left" w:pos="900"/>
        </w:tabs>
        <w:spacing w:after="180" w:line="360" w:lineRule="exact"/>
        <w:jc w:val="center"/>
      </w:pPr>
      <w:r>
        <w:rPr>
          <w:rFonts w:eastAsia="標楷體"/>
          <w:b/>
          <w:sz w:val="32"/>
          <w:szCs w:val="28"/>
          <w:u w:val="single"/>
        </w:rPr>
        <w:t xml:space="preserve">　　</w:t>
      </w:r>
      <w:r>
        <w:rPr>
          <w:rFonts w:eastAsia="標楷體"/>
          <w:b/>
          <w:sz w:val="32"/>
          <w:szCs w:val="28"/>
        </w:rPr>
        <w:t>學年度第</w:t>
      </w:r>
      <w:r>
        <w:rPr>
          <w:rFonts w:eastAsia="標楷體"/>
          <w:b/>
          <w:sz w:val="32"/>
          <w:szCs w:val="28"/>
          <w:u w:val="single"/>
        </w:rPr>
        <w:t xml:space="preserve">　</w:t>
      </w:r>
      <w:r>
        <w:rPr>
          <w:rFonts w:eastAsia="標楷體"/>
          <w:b/>
          <w:sz w:val="32"/>
          <w:szCs w:val="28"/>
        </w:rPr>
        <w:t>學期　　「碩士論文」</w:t>
      </w:r>
      <w:r>
        <w:t>評量表</w:t>
      </w:r>
    </w:p>
    <w:tbl>
      <w:tblPr>
        <w:tblW w:w="105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437"/>
        <w:gridCol w:w="1589"/>
        <w:gridCol w:w="1247"/>
        <w:gridCol w:w="2064"/>
        <w:gridCol w:w="429"/>
        <w:gridCol w:w="1636"/>
        <w:gridCol w:w="981"/>
        <w:gridCol w:w="855"/>
      </w:tblGrid>
      <w:tr w:rsidR="00165B54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312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姓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>名</w:t>
            </w:r>
          </w:p>
        </w:tc>
        <w:tc>
          <w:tcPr>
            <w:tcW w:w="2026" w:type="dxa"/>
            <w:gridSpan w:val="2"/>
            <w:vMerge w:val="restart"/>
            <w:tcBorders>
              <w:top w:val="double" w:sz="12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double" w:sz="12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學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>號</w:t>
            </w:r>
          </w:p>
        </w:tc>
        <w:tc>
          <w:tcPr>
            <w:tcW w:w="2064" w:type="dxa"/>
            <w:vMerge w:val="restart"/>
            <w:tcBorders>
              <w:top w:val="double" w:sz="12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065" w:type="dxa"/>
            <w:gridSpan w:val="2"/>
            <w:tcBorders>
              <w:top w:val="double" w:sz="12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口試時間</w:t>
            </w:r>
          </w:p>
        </w:tc>
        <w:tc>
          <w:tcPr>
            <w:tcW w:w="1836" w:type="dxa"/>
            <w:gridSpan w:val="2"/>
            <w:tcBorders>
              <w:top w:val="double" w:sz="12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</w:pPr>
            <w:r>
              <w:rPr>
                <w:rFonts w:eastAsia="標楷體"/>
                <w:b/>
                <w:sz w:val="20"/>
              </w:rPr>
              <w:t xml:space="preserve">　年　月　日</w:t>
            </w:r>
          </w:p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：</w:t>
            </w: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12" w:type="dxa"/>
            <w:vMerge/>
            <w:tcBorders>
              <w:top w:val="double" w:sz="12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792D">
            <w:pPr>
              <w:rPr>
                <w:rFonts w:hint="eastAsia"/>
              </w:rPr>
            </w:pPr>
          </w:p>
        </w:tc>
        <w:tc>
          <w:tcPr>
            <w:tcW w:w="2026" w:type="dxa"/>
            <w:gridSpan w:val="2"/>
            <w:vMerge/>
            <w:tcBorders>
              <w:top w:val="double" w:sz="12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792D">
            <w:pPr>
              <w:rPr>
                <w:rFonts w:hint="eastAsia"/>
              </w:rPr>
            </w:pPr>
          </w:p>
        </w:tc>
        <w:tc>
          <w:tcPr>
            <w:tcW w:w="1247" w:type="dxa"/>
            <w:vMerge/>
            <w:tcBorders>
              <w:top w:val="double" w:sz="12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792D">
            <w:pPr>
              <w:rPr>
                <w:rFonts w:hint="eastAsia"/>
              </w:rPr>
            </w:pPr>
          </w:p>
        </w:tc>
        <w:tc>
          <w:tcPr>
            <w:tcW w:w="2064" w:type="dxa"/>
            <w:vMerge/>
            <w:tcBorders>
              <w:top w:val="double" w:sz="12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792D">
            <w:pPr>
              <w:rPr>
                <w:rFonts w:hint="eastAsia"/>
              </w:rPr>
            </w:pPr>
          </w:p>
        </w:tc>
        <w:tc>
          <w:tcPr>
            <w:tcW w:w="2065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口試教室</w:t>
            </w:r>
          </w:p>
        </w:tc>
        <w:tc>
          <w:tcPr>
            <w:tcW w:w="18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312" w:type="dxa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論文題目</w:t>
            </w:r>
          </w:p>
        </w:tc>
        <w:tc>
          <w:tcPr>
            <w:tcW w:w="923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749" w:type="dxa"/>
            <w:gridSpan w:val="2"/>
            <w:vMerge w:val="restart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righ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評分標準</w:t>
            </w:r>
          </w:p>
          <w:p w:rsidR="00165B54" w:rsidRDefault="00D7792D">
            <w:pPr>
              <w:pStyle w:val="Standard"/>
              <w:spacing w:line="30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審查項目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優</w:t>
            </w:r>
          </w:p>
        </w:tc>
        <w:tc>
          <w:tcPr>
            <w:tcW w:w="2493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可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需改進</w:t>
            </w:r>
          </w:p>
        </w:tc>
        <w:tc>
          <w:tcPr>
            <w:tcW w:w="85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分</w:t>
            </w:r>
            <w:r>
              <w:rPr>
                <w:rFonts w:eastAsia="Times New Roman"/>
                <w:b/>
                <w:sz w:val="20"/>
              </w:rPr>
              <w:t xml:space="preserve">  </w:t>
            </w:r>
            <w:r>
              <w:rPr>
                <w:rFonts w:eastAsia="標楷體"/>
                <w:b/>
                <w:sz w:val="20"/>
              </w:rPr>
              <w:t>數</w:t>
            </w: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749" w:type="dxa"/>
            <w:gridSpan w:val="2"/>
            <w:vMerge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792D">
            <w:pPr>
              <w:rPr>
                <w:rFonts w:hint="eastAsia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54" w:rsidRDefault="00D7792D">
            <w:pPr>
              <w:pStyle w:val="Standard"/>
              <w:spacing w:line="30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1440</wp:posOffset>
                      </wp:positionH>
                      <wp:positionV relativeFrom="paragraph">
                        <wp:posOffset>198720</wp:posOffset>
                      </wp:positionV>
                      <wp:extent cx="4685040" cy="13320"/>
                      <wp:effectExtent l="38100" t="76200" r="20310" b="10098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5040" cy="133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4C5A1"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15.65pt" to="36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" strokeweight=".26mm">
                      <v:stroke startarrow="open" endarrow="open"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eastAsia="標楷體"/>
                <w:b/>
                <w:sz w:val="20"/>
              </w:rPr>
              <w:t>20</w:t>
            </w:r>
            <w:r>
              <w:rPr>
                <w:rFonts w:eastAsia="標楷體"/>
                <w:b/>
                <w:sz w:val="20"/>
              </w:rPr>
              <w:t xml:space="preserve">分　</w:t>
            </w:r>
            <w:r>
              <w:rPr>
                <w:rFonts w:eastAsia="Times New Roman"/>
                <w:b/>
                <w:sz w:val="20"/>
              </w:rPr>
              <w:t xml:space="preserve">                  </w:t>
            </w:r>
            <w:r>
              <w:rPr>
                <w:rFonts w:eastAsia="標楷體"/>
                <w:b/>
                <w:sz w:val="20"/>
              </w:rPr>
              <w:t>15</w:t>
            </w:r>
            <w:r>
              <w:rPr>
                <w:rFonts w:eastAsia="標楷體"/>
                <w:b/>
                <w:sz w:val="20"/>
              </w:rPr>
              <w:t>分</w:t>
            </w:r>
            <w:r>
              <w:rPr>
                <w:rFonts w:eastAsia="Times New Roman"/>
                <w:b/>
                <w:sz w:val="20"/>
              </w:rPr>
              <w:t xml:space="preserve">                     </w:t>
            </w:r>
            <w:r>
              <w:rPr>
                <w:rFonts w:eastAsia="標楷體"/>
                <w:b/>
                <w:sz w:val="20"/>
              </w:rPr>
              <w:t>10</w:t>
            </w:r>
            <w:r>
              <w:rPr>
                <w:rFonts w:eastAsia="標楷體"/>
                <w:b/>
                <w:sz w:val="20"/>
              </w:rPr>
              <w:t>分</w:t>
            </w:r>
            <w:r>
              <w:rPr>
                <w:rFonts w:eastAsia="Times New Roman"/>
                <w:b/>
                <w:sz w:val="20"/>
              </w:rPr>
              <w:t xml:space="preserve">              </w:t>
            </w:r>
            <w:r>
              <w:rPr>
                <w:rFonts w:eastAsia="標楷體"/>
                <w:b/>
                <w:sz w:val="20"/>
              </w:rPr>
              <w:t>5</w:t>
            </w:r>
            <w:r>
              <w:rPr>
                <w:rFonts w:eastAsia="標楷體"/>
                <w:b/>
                <w:sz w:val="20"/>
              </w:rPr>
              <w:t>分</w:t>
            </w:r>
          </w:p>
        </w:tc>
        <w:tc>
          <w:tcPr>
            <w:tcW w:w="85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7792D">
            <w:pPr>
              <w:rPr>
                <w:rFonts w:hint="eastAsia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hRule="exact" w:val="937"/>
          <w:jc w:val="center"/>
        </w:trPr>
        <w:tc>
          <w:tcPr>
            <w:tcW w:w="1749" w:type="dxa"/>
            <w:gridSpan w:val="2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研究方法</w:t>
            </w:r>
          </w:p>
          <w:p w:rsidR="00165B54" w:rsidRDefault="00D7792D">
            <w:pPr>
              <w:pStyle w:val="Standard"/>
              <w:spacing w:line="3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（</w:t>
            </w:r>
            <w:r>
              <w:rPr>
                <w:rFonts w:eastAsia="標楷體"/>
                <w:b/>
                <w:bCs/>
                <w:sz w:val="20"/>
              </w:rPr>
              <w:t>20</w:t>
            </w:r>
            <w:r>
              <w:rPr>
                <w:rFonts w:eastAsia="標楷體"/>
                <w:b/>
                <w:bCs/>
                <w:sz w:val="20"/>
              </w:rPr>
              <w:t>％）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研究方法及程序適當，足以解答研究問題</w:t>
            </w:r>
          </w:p>
        </w:tc>
        <w:tc>
          <w:tcPr>
            <w:tcW w:w="24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研究方法及程序僅能解答部份研究問題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研究方法及程序不合宜，無法解答研究問題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1749" w:type="dxa"/>
            <w:gridSpan w:val="2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文獻探討</w:t>
            </w:r>
          </w:p>
          <w:p w:rsidR="00165B54" w:rsidRDefault="00D7792D">
            <w:pPr>
              <w:pStyle w:val="Standard"/>
              <w:spacing w:line="3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（</w:t>
            </w:r>
            <w:r>
              <w:rPr>
                <w:rFonts w:eastAsia="標楷體"/>
                <w:b/>
                <w:bCs/>
                <w:sz w:val="20"/>
              </w:rPr>
              <w:t>20</w:t>
            </w:r>
            <w:r>
              <w:rPr>
                <w:rFonts w:eastAsia="標楷體"/>
                <w:b/>
                <w:bCs/>
                <w:sz w:val="20"/>
              </w:rPr>
              <w:t>％）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取樣適當、資料有足夠的豐富性，並以適當的方法處理與分析，詮釋與推論嚴謹</w:t>
            </w:r>
          </w:p>
        </w:tc>
        <w:tc>
          <w:tcPr>
            <w:tcW w:w="24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取樣方式未能獲致合宜資料，或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且資料詮釋與推論較為鬆散、嚴謹度不足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取樣不足、或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且資料未能予以合宜的處理分析，所得致之詮適與推論片段或有瑕疵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1749" w:type="dxa"/>
            <w:gridSpan w:val="2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研究架構</w:t>
            </w:r>
          </w:p>
          <w:p w:rsidR="00165B54" w:rsidRDefault="00D7792D">
            <w:pPr>
              <w:pStyle w:val="Standard"/>
              <w:spacing w:line="3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（</w:t>
            </w:r>
            <w:r>
              <w:rPr>
                <w:rFonts w:eastAsia="標楷體"/>
                <w:b/>
                <w:bCs/>
                <w:sz w:val="20"/>
              </w:rPr>
              <w:t>20</w:t>
            </w:r>
            <w:r>
              <w:rPr>
                <w:rFonts w:eastAsia="標楷體"/>
                <w:b/>
                <w:bCs/>
                <w:sz w:val="20"/>
              </w:rPr>
              <w:t>％）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論文結構完整、論證層次均衡而有系統，且彼此關聯整合</w:t>
            </w:r>
          </w:p>
        </w:tc>
        <w:tc>
          <w:tcPr>
            <w:tcW w:w="24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sz w:val="20"/>
              </w:rPr>
              <w:t>論文結構安排有部份闕漏，論證層次明確度與系統性不足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sz w:val="20"/>
              </w:rPr>
              <w:t>論文結構安排缺乏邏輯性、鬆散無系統、重要部份闕漏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hRule="exact" w:val="1083"/>
          <w:jc w:val="center"/>
        </w:trPr>
        <w:tc>
          <w:tcPr>
            <w:tcW w:w="1749" w:type="dxa"/>
            <w:gridSpan w:val="2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b/>
                <w:bCs/>
                <w:sz w:val="20"/>
              </w:rPr>
              <w:t>研究前瞻性與價值性</w:t>
            </w:r>
          </w:p>
          <w:p w:rsidR="00165B54" w:rsidRDefault="00D7792D">
            <w:pPr>
              <w:pStyle w:val="Standard"/>
              <w:spacing w:line="3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（</w:t>
            </w:r>
            <w:r>
              <w:rPr>
                <w:rFonts w:eastAsia="標楷體"/>
                <w:b/>
                <w:bCs/>
                <w:sz w:val="20"/>
              </w:rPr>
              <w:t>20</w:t>
            </w:r>
            <w:r>
              <w:rPr>
                <w:rFonts w:eastAsia="標楷體"/>
                <w:b/>
                <w:bCs/>
                <w:sz w:val="20"/>
              </w:rPr>
              <w:t>％）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sz w:val="20"/>
              </w:rPr>
              <w:t>研究主題與結果具前瞻性、原創性、學術性或應用價值</w:t>
            </w:r>
          </w:p>
        </w:tc>
        <w:tc>
          <w:tcPr>
            <w:tcW w:w="24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研究主題與結果未有明確的學術與應用價值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研究主題與結果在學術與應用上都鮮有價值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hRule="exact" w:val="2149"/>
          <w:jc w:val="center"/>
        </w:trPr>
        <w:tc>
          <w:tcPr>
            <w:tcW w:w="1749" w:type="dxa"/>
            <w:gridSpan w:val="2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其他：</w:t>
            </w:r>
          </w:p>
          <w:p w:rsidR="00165B54" w:rsidRDefault="00D7792D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b/>
                <w:bCs/>
                <w:sz w:val="20"/>
              </w:rPr>
              <w:t>如論文格式、文字精確流暢、結論明確、引註嚴謹</w:t>
            </w:r>
            <w:r>
              <w:rPr>
                <w:rFonts w:eastAsia="標楷體"/>
                <w:b/>
                <w:bCs/>
                <w:sz w:val="20"/>
              </w:rPr>
              <w:t>…</w:t>
            </w:r>
            <w:r>
              <w:rPr>
                <w:rFonts w:eastAsia="標楷體"/>
                <w:b/>
                <w:bCs/>
                <w:sz w:val="20"/>
              </w:rPr>
              <w:t>等</w:t>
            </w:r>
            <w:r>
              <w:rPr>
                <w:rFonts w:eastAsia="Times New Roman"/>
                <w:b/>
                <w:bCs/>
                <w:sz w:val="20"/>
              </w:rPr>
              <w:t xml:space="preserve">              </w:t>
            </w:r>
          </w:p>
          <w:p w:rsidR="00165B54" w:rsidRDefault="00D7792D">
            <w:pPr>
              <w:pStyle w:val="Standard"/>
              <w:spacing w:line="300" w:lineRule="exact"/>
              <w:jc w:val="right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</w:rPr>
              <w:t>（</w:t>
            </w:r>
            <w:r>
              <w:rPr>
                <w:rFonts w:eastAsia="標楷體"/>
                <w:b/>
                <w:bCs/>
                <w:sz w:val="20"/>
              </w:rPr>
              <w:t>20</w:t>
            </w:r>
            <w:r>
              <w:rPr>
                <w:rFonts w:eastAsia="標楷體"/>
                <w:b/>
                <w:bCs/>
                <w:sz w:val="20"/>
              </w:rPr>
              <w:t>％）</w:t>
            </w:r>
          </w:p>
        </w:tc>
        <w:tc>
          <w:tcPr>
            <w:tcW w:w="28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在其他未包括的項目中，有三項以上優良表現者</w:t>
            </w:r>
          </w:p>
        </w:tc>
        <w:tc>
          <w:tcPr>
            <w:tcW w:w="24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在其他未包括的項目中，有一或兩項優良表現者</w:t>
            </w:r>
          </w:p>
        </w:tc>
        <w:tc>
          <w:tcPr>
            <w:tcW w:w="261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在其他未包括的項目中，無優良表現者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4" w:rsidRDefault="00165B54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695" w:type="dxa"/>
            <w:gridSpan w:val="8"/>
            <w:tcBorders>
              <w:top w:val="double" w:sz="6" w:space="0" w:color="000000"/>
              <w:left w:val="double" w:sz="12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評語：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總</w:t>
            </w:r>
          </w:p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分</w:t>
            </w:r>
          </w:p>
          <w:p w:rsidR="00165B54" w:rsidRDefault="00D7792D">
            <w:pPr>
              <w:pStyle w:val="Standard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：</w:t>
            </w:r>
          </w:p>
        </w:tc>
      </w:tr>
      <w:tr w:rsidR="00165B54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9695" w:type="dxa"/>
            <w:gridSpan w:val="8"/>
            <w:tcBorders>
              <w:top w:val="double" w:sz="6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54" w:rsidRDefault="00D7792D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審查委員簽名：</w:t>
            </w:r>
          </w:p>
          <w:p w:rsidR="00165B54" w:rsidRDefault="00165B54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</w:p>
          <w:p w:rsidR="00165B54" w:rsidRDefault="00165B54">
            <w:pPr>
              <w:pStyle w:val="Standard"/>
              <w:spacing w:line="300" w:lineRule="exact"/>
              <w:jc w:val="both"/>
              <w:rPr>
                <w:rFonts w:eastAsia="標楷體"/>
                <w:sz w:val="20"/>
              </w:rPr>
            </w:pPr>
          </w:p>
          <w:p w:rsidR="00165B54" w:rsidRDefault="00D7792D">
            <w:pPr>
              <w:pStyle w:val="Standard"/>
              <w:spacing w:line="300" w:lineRule="exac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日期：　　年　　月　　日</w:t>
            </w:r>
          </w:p>
        </w:tc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B54" w:rsidRDefault="00165B54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165B54" w:rsidRDefault="00165B54">
      <w:pPr>
        <w:pStyle w:val="Standard"/>
      </w:pPr>
    </w:p>
    <w:sectPr w:rsidR="00165B54">
      <w:footerReference w:type="default" r:id="rId6"/>
      <w:pgSz w:w="11906" w:h="16838"/>
      <w:pgMar w:top="1134" w:right="1418" w:bottom="1134" w:left="1418" w:header="720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2D" w:rsidRDefault="00D7792D">
      <w:pPr>
        <w:rPr>
          <w:rFonts w:hint="eastAsia"/>
        </w:rPr>
      </w:pPr>
      <w:r>
        <w:separator/>
      </w:r>
    </w:p>
  </w:endnote>
  <w:endnote w:type="continuationSeparator" w:id="0">
    <w:p w:rsidR="00D7792D" w:rsidRDefault="00D779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0F" w:rsidRDefault="00D7792D">
    <w:pPr>
      <w:pStyle w:val="a6"/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 w:rsidR="00413B9E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2D" w:rsidRDefault="00D779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792D" w:rsidRDefault="00D779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5B54"/>
    <w:rsid w:val="00165B54"/>
    <w:rsid w:val="00413B9E"/>
    <w:rsid w:val="00D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1FA8-4414-4B75-B3F1-F744CB4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銘傳大學公共事務學系碩士在職專班學位考試評分表(表二)</dc:title>
  <dc:subject/>
  <dc:creator>user</dc:creator>
  <cp:keywords/>
  <dc:description/>
  <cp:lastModifiedBy>user</cp:lastModifiedBy>
  <cp:revision>2</cp:revision>
  <cp:lastPrinted>2011-03-31T16:37:00Z</cp:lastPrinted>
  <dcterms:created xsi:type="dcterms:W3CDTF">2019-12-09T02:46:00Z</dcterms:created>
  <dcterms:modified xsi:type="dcterms:W3CDTF">2019-12-09T02:46:00Z</dcterms:modified>
</cp:coreProperties>
</file>